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4F09D1" w14:textId="77777777" w:rsidR="004C6220" w:rsidRDefault="008316EC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pt-BR"/>
        </w:rPr>
        <w:drawing>
          <wp:inline distT="114300" distB="114300" distL="114300" distR="114300" wp14:anchorId="25740BEC" wp14:editId="6FFA1EF8">
            <wp:extent cx="495300" cy="571500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387C3C" w14:textId="77777777" w:rsidR="004C6220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UNIVERSIDADE FEDERAL DO RIO GRANDE DO NORTE  </w:t>
      </w:r>
    </w:p>
    <w:p w14:paraId="2902AD17" w14:textId="77777777" w:rsidR="004C6220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UNIDADE ACADÊMICA ESPECIALIZADA EM CIÊNCIAS AGRÁRIAS</w:t>
      </w:r>
    </w:p>
    <w:p w14:paraId="66B71409" w14:textId="4CA1AA41" w:rsidR="004C6220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COORDENAÇÃO DO CURSO DE </w:t>
      </w:r>
      <w:r w:rsidR="00246AC9">
        <w:rPr>
          <w:rFonts w:ascii="Times New Roman" w:eastAsia="Times New Roman" w:hAnsi="Times New Roman" w:cs="Times New Roman"/>
          <w:b/>
          <w:sz w:val="20"/>
          <w:szCs w:val="20"/>
        </w:rPr>
        <w:t>ZOOTECNIA</w:t>
      </w:r>
    </w:p>
    <w:p w14:paraId="18889575" w14:textId="77777777" w:rsidR="004C6220" w:rsidRDefault="004C622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</w:p>
    <w:tbl>
      <w:tblPr>
        <w:tblW w:w="992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7655"/>
      </w:tblGrid>
      <w:tr w:rsidR="004C6220" w14:paraId="21B45145" w14:textId="77777777" w:rsidTr="00AB4E70">
        <w:trPr>
          <w:trHeight w:val="699"/>
        </w:trPr>
        <w:tc>
          <w:tcPr>
            <w:tcW w:w="9924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14:paraId="4ADA6A77" w14:textId="77777777" w:rsidR="004C6220" w:rsidRDefault="004C6220">
            <w:pPr>
              <w:spacing w:after="0" w:line="240" w:lineRule="auto"/>
              <w:ind w:left="1440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38334394" w14:textId="77777777" w:rsidR="004C6220" w:rsidRDefault="008316EC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PLANO DE CURSO</w:t>
            </w:r>
          </w:p>
        </w:tc>
      </w:tr>
      <w:tr w:rsidR="004C6220" w14:paraId="5B4D6889" w14:textId="77777777" w:rsidTr="00AB4E70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D9E8901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Componente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5FAA308" w14:textId="0E700339" w:rsidR="004C6220" w:rsidRPr="00510AD9" w:rsidRDefault="0064333D" w:rsidP="0084128B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  <w:t>ZOO</w:t>
            </w:r>
            <w:r w:rsidR="0084128B"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  <w:t>0468</w:t>
            </w:r>
            <w:r w:rsidR="00914121" w:rsidRPr="009531FF"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  <w:t xml:space="preserve"> </w:t>
            </w:r>
            <w:r w:rsidR="00A8729F"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  <w:t>–</w:t>
            </w:r>
            <w:r w:rsidR="00914121" w:rsidRPr="009531FF"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  <w:t xml:space="preserve"> </w:t>
            </w:r>
            <w:r w:rsidR="0084128B" w:rsidRPr="0084128B">
              <w:rPr>
                <w:rFonts w:ascii="Arial" w:eastAsia="Times New Roman" w:hAnsi="Arial" w:cs="Arial"/>
                <w:i/>
                <w:color w:val="000000"/>
                <w:szCs w:val="24"/>
                <w:lang w:eastAsia="zh-CN" w:bidi="hi-IN"/>
              </w:rPr>
              <w:t>Equideocultura</w:t>
            </w:r>
          </w:p>
        </w:tc>
      </w:tr>
      <w:tr w:rsidR="00AB4E70" w14:paraId="6E6DD854" w14:textId="77777777" w:rsidTr="00AB4E70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40AD416B" w14:textId="55329571" w:rsidR="00AB4E70" w:rsidRDefault="00AB4E70" w:rsidP="00AB4E7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Modalidade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3E8223F5" w14:textId="2B653F35" w:rsidR="00AB4E70" w:rsidRPr="00510AD9" w:rsidRDefault="00AB4E70" w:rsidP="00AB4E7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10AD9">
              <w:rPr>
                <w:rFonts w:ascii="Arial" w:hAnsi="Arial" w:cs="Arial"/>
                <w:sz w:val="21"/>
                <w:szCs w:val="21"/>
              </w:rPr>
              <w:t xml:space="preserve">Componente teórico </w:t>
            </w:r>
            <w:proofErr w:type="gramStart"/>
            <w:r w:rsidRPr="00510AD9">
              <w:rPr>
                <w:rFonts w:ascii="Arial" w:hAnsi="Arial" w:cs="Arial"/>
                <w:sz w:val="21"/>
                <w:szCs w:val="21"/>
              </w:rPr>
              <w:t xml:space="preserve">(    </w:t>
            </w:r>
            <w:proofErr w:type="gramEnd"/>
            <w:r w:rsidRPr="00510AD9">
              <w:rPr>
                <w:rFonts w:ascii="Arial" w:hAnsi="Arial" w:cs="Arial"/>
                <w:sz w:val="21"/>
                <w:szCs w:val="21"/>
              </w:rPr>
              <w:t>)  </w:t>
            </w:r>
          </w:p>
          <w:p w14:paraId="1E25690A" w14:textId="15D54706" w:rsidR="00AB4E70" w:rsidRPr="00510AD9" w:rsidRDefault="00AB4E70" w:rsidP="00AB4E7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10AD9">
              <w:rPr>
                <w:rFonts w:ascii="Arial" w:hAnsi="Arial" w:cs="Arial"/>
                <w:sz w:val="21"/>
                <w:szCs w:val="21"/>
              </w:rPr>
              <w:t xml:space="preserve">Componente teórico- prático com possibilidade de práticas presenciais </w:t>
            </w:r>
            <w:proofErr w:type="gramStart"/>
            <w:r w:rsidRPr="00510AD9">
              <w:rPr>
                <w:rFonts w:ascii="Arial" w:hAnsi="Arial" w:cs="Arial"/>
                <w:sz w:val="21"/>
                <w:szCs w:val="21"/>
              </w:rPr>
              <w:t xml:space="preserve">( </w:t>
            </w:r>
            <w:proofErr w:type="gramEnd"/>
            <w:r w:rsidR="00914121" w:rsidRPr="00510AD9">
              <w:rPr>
                <w:rFonts w:ascii="Arial" w:hAnsi="Arial" w:cs="Arial"/>
                <w:sz w:val="21"/>
                <w:szCs w:val="21"/>
              </w:rPr>
              <w:t>X</w:t>
            </w:r>
            <w:r w:rsidRPr="00510AD9">
              <w:rPr>
                <w:rFonts w:ascii="Arial" w:hAnsi="Arial" w:cs="Arial"/>
                <w:sz w:val="21"/>
                <w:szCs w:val="21"/>
              </w:rPr>
              <w:t xml:space="preserve"> ) </w:t>
            </w:r>
          </w:p>
          <w:p w14:paraId="51B38122" w14:textId="51C1C855" w:rsidR="00AB4E70" w:rsidRPr="00510AD9" w:rsidRDefault="00AB4E70" w:rsidP="00AB4E7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pt-BR"/>
              </w:rPr>
            </w:pPr>
            <w:r w:rsidRPr="00510AD9">
              <w:rPr>
                <w:rFonts w:ascii="Arial" w:hAnsi="Arial" w:cs="Arial"/>
                <w:sz w:val="21"/>
                <w:szCs w:val="21"/>
              </w:rPr>
              <w:t>Componente teórico- práticos com práticas adaptáveis ao formato remoto</w:t>
            </w:r>
            <w:r w:rsidRPr="00510AD9">
              <w:rPr>
                <w:rFonts w:ascii="Arial" w:hAnsi="Arial" w:cs="Arial"/>
                <w:sz w:val="21"/>
                <w:szCs w:val="21"/>
                <w:lang w:eastAsia="pt-BR"/>
              </w:rPr>
              <w:t xml:space="preserve"> (   )</w:t>
            </w:r>
          </w:p>
        </w:tc>
      </w:tr>
      <w:tr w:rsidR="004C6220" w14:paraId="196799E4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43B0288F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Período letivo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5810D927" w14:textId="09F6946F" w:rsidR="004C6220" w:rsidRPr="009531FF" w:rsidRDefault="00A8729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  <w:t>2021.2</w:t>
            </w:r>
          </w:p>
        </w:tc>
      </w:tr>
      <w:tr w:rsidR="004C6220" w14:paraId="547161BC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368788CF" w14:textId="77777777" w:rsidR="004C6220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Horário registrado no SIGAA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089843E5" w14:textId="2B1F9AEB" w:rsidR="004C6220" w:rsidRPr="009531FF" w:rsidRDefault="00914121" w:rsidP="0084128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</w:pPr>
            <w:r w:rsidRPr="009531FF"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  <w:t>2</w:t>
            </w:r>
            <w:r w:rsidR="00A8729F"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  <w:t>4</w:t>
            </w:r>
            <w:r w:rsidR="0084128B"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  <w:t>T12</w:t>
            </w:r>
          </w:p>
        </w:tc>
      </w:tr>
      <w:tr w:rsidR="004C6220" w14:paraId="2917FE5E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CBF5652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  <w:t>Pré-requisitos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35F4647" w14:textId="60A93CBE" w:rsidR="004C6220" w:rsidRPr="009531FF" w:rsidRDefault="0084128B" w:rsidP="0084128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  <w:t>(ZOO0307 ou ZOO0328 ou AGR0382)</w:t>
            </w:r>
          </w:p>
        </w:tc>
      </w:tr>
      <w:tr w:rsidR="004C6220" w14:paraId="490E2259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8861745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Carga Horária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B37719A" w14:textId="00D4719C" w:rsidR="004C6220" w:rsidRPr="009531FF" w:rsidRDefault="0084128B" w:rsidP="0084128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  <w:t>60</w:t>
            </w:r>
          </w:p>
        </w:tc>
      </w:tr>
      <w:tr w:rsidR="004C6220" w14:paraId="0AB6FE7B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3E487E7C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Docentes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E291FD4" w14:textId="7A4D2495" w:rsidR="004C6220" w:rsidRPr="009531FF" w:rsidRDefault="0084128B" w:rsidP="00A8729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  <w:t xml:space="preserve">Luiz Henrique Fernandes Borba / </w:t>
            </w:r>
            <w:r w:rsidR="00A8729F"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  <w:t>Stela Antas Urbano</w:t>
            </w:r>
          </w:p>
        </w:tc>
      </w:tr>
      <w:tr w:rsidR="004C6220" w14:paraId="31D9D43A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294D6EE8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Ementa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1AA472EE" w14:textId="5293DC55" w:rsidR="00A8729F" w:rsidRDefault="0084128B" w:rsidP="00A8729F">
            <w:pPr>
              <w:pStyle w:val="PargrafodaLista"/>
              <w:ind w:left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hAnsi="Arial" w:cs="Arial"/>
                <w:szCs w:val="20"/>
              </w:rPr>
              <w:t>Características anatômicas do aparelho digestivo dos equídeos. Digestão e absorção de nutrientes. Principais nutrientes para os equídeos (água, proteína, carboidratos, lipídeos, fibra, minerais e vitaminas</w:t>
            </w:r>
            <w:r w:rsidR="008C0D94">
              <w:rPr>
                <w:rFonts w:ascii="Arial" w:hAnsi="Arial" w:cs="Arial"/>
                <w:szCs w:val="20"/>
              </w:rPr>
              <w:t xml:space="preserve">). Exigências nutricionais dos equídeos nas diferentes fases de produção (crescimento, gestação, lactação, trabalho, esporte, etc.). Formulação de rações para equídeos. Normas de alimentação. Recentes avanços em nutrição de equinos. </w:t>
            </w:r>
          </w:p>
        </w:tc>
      </w:tr>
      <w:tr w:rsidR="004C6220" w14:paraId="279C1227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0CAF7EA7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70C0"/>
                <w:sz w:val="24"/>
                <w:szCs w:val="24"/>
                <w:lang w:eastAsia="zh-CN" w:bidi="hi-IN"/>
              </w:rPr>
            </w:pPr>
            <w:r w:rsidRPr="009531FF">
              <w:rPr>
                <w:rFonts w:ascii="Arial" w:eastAsia="Times New Roman" w:hAnsi="Arial" w:cs="Arial"/>
                <w:b/>
                <w:sz w:val="24"/>
                <w:szCs w:val="24"/>
                <w:lang w:eastAsia="zh-CN" w:bidi="hi-IN"/>
              </w:rPr>
              <w:t>Conteúdos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1B55048B" w14:textId="41A82014" w:rsidR="004C6220" w:rsidRPr="0064333D" w:rsidRDefault="008C0D94" w:rsidP="00990A17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Introdução, origem, domesticação dos equídeos. Cadeia produtiva. Raças. Pelagens, marcas, sinais e resenhas. Bem-estar e comportamento de equinos. Infraestrutura aplicada à equideocultura. Manejo nutricional. Manejo reprodutivo. Manejo geral e cuidados dos equinos. </w:t>
            </w:r>
          </w:p>
        </w:tc>
      </w:tr>
      <w:tr w:rsidR="004C6220" w14:paraId="238B6B7C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29712ADA" w14:textId="77777777" w:rsidR="004C6220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70C0"/>
                <w:sz w:val="24"/>
                <w:szCs w:val="24"/>
                <w:lang w:eastAsia="zh-CN" w:bidi="hi-IN"/>
              </w:rPr>
            </w:pPr>
            <w:r w:rsidRPr="009531FF">
              <w:rPr>
                <w:rFonts w:ascii="Arial" w:eastAsia="Times New Roman" w:hAnsi="Arial" w:cs="Arial"/>
                <w:b/>
                <w:sz w:val="24"/>
                <w:szCs w:val="24"/>
                <w:lang w:eastAsia="zh-CN" w:bidi="hi-IN"/>
              </w:rPr>
              <w:t>Objetivos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585A803" w14:textId="4C6FD363" w:rsidR="004C6220" w:rsidRPr="0064333D" w:rsidRDefault="008C0D94" w:rsidP="00990A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Proporcionar</w:t>
            </w:r>
            <w:r w:rsidRPr="00510AD9">
              <w:rPr>
                <w:rFonts w:ascii="Arial" w:hAnsi="Arial" w:cs="Arial"/>
              </w:rPr>
              <w:t xml:space="preserve"> uma visão multidisciplinar</w:t>
            </w:r>
            <w:r>
              <w:rPr>
                <w:rFonts w:ascii="Arial" w:hAnsi="Arial" w:cs="Arial"/>
              </w:rPr>
              <w:t xml:space="preserve"> e prático-factível</w:t>
            </w:r>
            <w:r w:rsidRPr="00510AD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que permita aos alunos atuar</w:t>
            </w:r>
            <w:r w:rsidRPr="00510AD9">
              <w:rPr>
                <w:rFonts w:ascii="Arial" w:hAnsi="Arial" w:cs="Arial"/>
              </w:rPr>
              <w:t xml:space="preserve"> de forma eficiente, criativa e respeitosa n</w:t>
            </w:r>
            <w:r>
              <w:rPr>
                <w:rFonts w:ascii="Arial" w:hAnsi="Arial" w:cs="Arial"/>
              </w:rPr>
              <w:t>a criação de equinos</w:t>
            </w:r>
            <w:r w:rsidR="00990A17">
              <w:rPr>
                <w:rFonts w:ascii="Arial" w:hAnsi="Arial" w:cs="Arial"/>
              </w:rPr>
              <w:t xml:space="preserve"> ao longo da carreira profissional.</w:t>
            </w:r>
          </w:p>
        </w:tc>
      </w:tr>
      <w:tr w:rsidR="004C6220" w14:paraId="1A01E8C9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36A73935" w14:textId="77777777" w:rsidR="004C6220" w:rsidRDefault="004C622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484A72D5" w14:textId="77777777" w:rsidR="004C6220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Metodologia</w:t>
            </w:r>
          </w:p>
          <w:p w14:paraId="6B242147" w14:textId="77777777" w:rsidR="004C6220" w:rsidRDefault="004C622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641DA111" w14:textId="77777777" w:rsidR="004C6220" w:rsidRDefault="004C6220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42066252" w14:textId="77777777" w:rsidR="004C6220" w:rsidRPr="009531FF" w:rsidRDefault="00510AD9">
            <w:pPr>
              <w:jc w:val="both"/>
              <w:rPr>
                <w:rFonts w:ascii="Arial" w:eastAsia="Arial" w:hAnsi="Arial" w:cs="Arial"/>
                <w:szCs w:val="24"/>
                <w:lang w:eastAsia="pt-BR"/>
              </w:rPr>
            </w:pPr>
            <w:r w:rsidRPr="009531FF">
              <w:rPr>
                <w:rFonts w:ascii="Arial" w:eastAsia="Arial" w:hAnsi="Arial" w:cs="Arial"/>
                <w:szCs w:val="24"/>
                <w:lang w:eastAsia="pt-BR"/>
              </w:rPr>
              <w:t xml:space="preserve">- Aulas expositivas serão ministradas de forma remota através de sala virtual disponibilizada pela plataforma Google </w:t>
            </w:r>
            <w:proofErr w:type="spellStart"/>
            <w:r w:rsidRPr="009531FF">
              <w:rPr>
                <w:rFonts w:ascii="Arial" w:eastAsia="Arial" w:hAnsi="Arial" w:cs="Arial"/>
                <w:szCs w:val="24"/>
                <w:lang w:eastAsia="pt-BR"/>
              </w:rPr>
              <w:t>Meet</w:t>
            </w:r>
            <w:proofErr w:type="spellEnd"/>
            <w:r w:rsidRPr="009531FF">
              <w:rPr>
                <w:rFonts w:ascii="Arial" w:eastAsia="Arial" w:hAnsi="Arial" w:cs="Arial"/>
                <w:szCs w:val="24"/>
                <w:lang w:eastAsia="pt-BR"/>
              </w:rPr>
              <w:t>;</w:t>
            </w:r>
          </w:p>
          <w:p w14:paraId="09C0D817" w14:textId="2EEE73CB" w:rsidR="00510AD9" w:rsidRPr="009531FF" w:rsidRDefault="00510AD9">
            <w:pPr>
              <w:jc w:val="both"/>
              <w:rPr>
                <w:rFonts w:ascii="Arial" w:eastAsia="Arial" w:hAnsi="Arial" w:cs="Arial"/>
                <w:szCs w:val="24"/>
                <w:lang w:eastAsia="pt-BR"/>
              </w:rPr>
            </w:pPr>
            <w:r w:rsidRPr="009531FF">
              <w:rPr>
                <w:rFonts w:ascii="Arial" w:eastAsia="Arial" w:hAnsi="Arial" w:cs="Arial"/>
                <w:szCs w:val="24"/>
                <w:lang w:eastAsia="pt-BR"/>
              </w:rPr>
              <w:t>- Análises críticas artigos científicos e técnicos serão u</w:t>
            </w:r>
            <w:r w:rsidR="009531FF" w:rsidRPr="009531FF">
              <w:rPr>
                <w:rFonts w:ascii="Arial" w:eastAsia="Arial" w:hAnsi="Arial" w:cs="Arial"/>
                <w:szCs w:val="24"/>
                <w:lang w:eastAsia="pt-BR"/>
              </w:rPr>
              <w:t>tilizados ao longo do semestre com a finalidade de fixação de conteúdo;</w:t>
            </w:r>
          </w:p>
          <w:p w14:paraId="587BA1FA" w14:textId="2023FBE0" w:rsidR="009531FF" w:rsidRPr="009531FF" w:rsidRDefault="009531FF">
            <w:pPr>
              <w:jc w:val="both"/>
              <w:rPr>
                <w:rFonts w:ascii="Arial" w:eastAsia="Arial" w:hAnsi="Arial" w:cs="Arial"/>
                <w:color w:val="FF0000"/>
                <w:sz w:val="24"/>
                <w:szCs w:val="24"/>
                <w:lang w:eastAsia="pt-BR"/>
              </w:rPr>
            </w:pPr>
            <w:r w:rsidRPr="009531FF">
              <w:rPr>
                <w:rFonts w:ascii="Arial" w:eastAsia="Arial" w:hAnsi="Arial" w:cs="Arial"/>
                <w:szCs w:val="24"/>
                <w:lang w:eastAsia="pt-BR"/>
              </w:rPr>
              <w:t xml:space="preserve">- Aprendizagem baseada em problemas e estudos de caso serão utilizados como forma de aplicação do conhecimento trabalhado durante o semestre. </w:t>
            </w:r>
          </w:p>
        </w:tc>
      </w:tr>
      <w:tr w:rsidR="004C6220" w14:paraId="5916B14D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64C2F40" w14:textId="462EA5B3" w:rsidR="004C6220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Natureza das atividades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3B557380" w14:textId="77777777" w:rsidR="004C6220" w:rsidRPr="009531FF" w:rsidRDefault="009531FF" w:rsidP="009531FF">
            <w:pPr>
              <w:jc w:val="both"/>
              <w:rPr>
                <w:rFonts w:ascii="Arial" w:hAnsi="Arial" w:cs="Arial"/>
                <w:szCs w:val="24"/>
              </w:rPr>
            </w:pPr>
            <w:r w:rsidRPr="009531FF">
              <w:rPr>
                <w:rFonts w:ascii="Arial" w:hAnsi="Arial" w:cs="Arial"/>
                <w:szCs w:val="24"/>
              </w:rPr>
              <w:t>80% das aulas serão conduzidas de forma síncrona</w:t>
            </w:r>
          </w:p>
          <w:p w14:paraId="43BD87FC" w14:textId="28E2F7EA" w:rsidR="009531FF" w:rsidRDefault="009531FF" w:rsidP="009531FF">
            <w:pPr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531FF">
              <w:rPr>
                <w:rFonts w:ascii="Arial" w:hAnsi="Arial" w:cs="Arial"/>
                <w:szCs w:val="24"/>
              </w:rPr>
              <w:lastRenderedPageBreak/>
              <w:t>20% das aulas serão</w:t>
            </w:r>
            <w:r>
              <w:rPr>
                <w:rFonts w:ascii="Arial" w:hAnsi="Arial" w:cs="Arial"/>
                <w:szCs w:val="24"/>
              </w:rPr>
              <w:t xml:space="preserve"> conduzidas de forma assíncrona</w:t>
            </w:r>
          </w:p>
        </w:tc>
      </w:tr>
      <w:tr w:rsidR="004C6220" w14:paraId="3D3E25AA" w14:textId="77777777" w:rsidTr="00AB4E70">
        <w:trPr>
          <w:trHeight w:val="276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69CC03F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SimSun" w:hAnsi="Arial" w:cs="Arial"/>
                <w:b/>
                <w:sz w:val="24"/>
                <w:szCs w:val="24"/>
              </w:rPr>
              <w:lastRenderedPageBreak/>
              <w:t>Avaliação da aprendizagem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  <w:vAlign w:val="center"/>
          </w:tcPr>
          <w:p w14:paraId="56881298" w14:textId="49D5D986" w:rsidR="004C6220" w:rsidRDefault="009531FF">
            <w:pPr>
              <w:rPr>
                <w:rFonts w:ascii="Arial" w:hAnsi="Arial" w:cs="Arial"/>
                <w:sz w:val="24"/>
                <w:szCs w:val="24"/>
              </w:rPr>
            </w:pPr>
            <w:r w:rsidRPr="009531FF">
              <w:rPr>
                <w:rFonts w:ascii="Arial" w:hAnsi="Arial" w:cs="Arial"/>
                <w:szCs w:val="24"/>
              </w:rPr>
              <w:t xml:space="preserve">Atividades escritas de avaliação de aprendizagem realizadas via SIGAA; Apresentação de seminários. </w:t>
            </w:r>
          </w:p>
        </w:tc>
      </w:tr>
    </w:tbl>
    <w:p w14:paraId="1437B96F" w14:textId="77777777" w:rsidR="004C6220" w:rsidRDefault="004C6220">
      <w:pPr>
        <w:spacing w:after="0" w:line="240" w:lineRule="auto"/>
        <w:ind w:left="-426"/>
        <w:jc w:val="both"/>
        <w:rPr>
          <w:rFonts w:ascii="Calibri" w:eastAsia="Calibri" w:hAnsi="Calibri" w:cs="Calibri"/>
          <w:color w:val="000000"/>
          <w:lang w:eastAsia="zh-CN" w:bidi="hi-IN"/>
        </w:rPr>
      </w:pPr>
    </w:p>
    <w:p w14:paraId="38D1A686" w14:textId="127347BC" w:rsidR="004C6220" w:rsidRDefault="008316EC">
      <w:pPr>
        <w:spacing w:after="0" w:line="240" w:lineRule="auto"/>
        <w:ind w:left="-426"/>
        <w:jc w:val="both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 xml:space="preserve">CRONOGRAMA DE AULAS </w:t>
      </w:r>
    </w:p>
    <w:p w14:paraId="5DEE3C4B" w14:textId="77777777" w:rsidR="004C6220" w:rsidRDefault="004C6220">
      <w:pPr>
        <w:spacing w:after="0" w:line="240" w:lineRule="auto"/>
        <w:ind w:left="-426"/>
        <w:jc w:val="both"/>
        <w:rPr>
          <w:rFonts w:ascii="Calibri" w:eastAsia="Calibri" w:hAnsi="Calibri" w:cs="Calibri"/>
          <w:color w:val="000000"/>
          <w:lang w:eastAsia="zh-CN" w:bidi="hi-IN"/>
        </w:rPr>
      </w:pPr>
    </w:p>
    <w:tbl>
      <w:tblPr>
        <w:tblStyle w:val="Style12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84"/>
        <w:gridCol w:w="1442"/>
        <w:gridCol w:w="4313"/>
        <w:gridCol w:w="2143"/>
      </w:tblGrid>
      <w:tr w:rsidR="004C6220" w14:paraId="5591BF49" w14:textId="77777777">
        <w:trPr>
          <w:trHeight w:val="600"/>
        </w:trPr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8BEC61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Início</w:t>
            </w:r>
          </w:p>
        </w:tc>
        <w:tc>
          <w:tcPr>
            <w:tcW w:w="14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F804A0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Fim</w:t>
            </w:r>
          </w:p>
        </w:tc>
        <w:tc>
          <w:tcPr>
            <w:tcW w:w="43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D66197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 do Conteúdo</w:t>
            </w:r>
          </w:p>
        </w:tc>
        <w:tc>
          <w:tcPr>
            <w:tcW w:w="21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6AB43F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Natureza da atividade</w:t>
            </w:r>
          </w:p>
        </w:tc>
      </w:tr>
      <w:tr w:rsidR="004C6220" w14:paraId="0E3F1187" w14:textId="77777777">
        <w:trPr>
          <w:trHeight w:val="770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642AA9" w14:textId="7BD7602B" w:rsidR="004C6220" w:rsidRDefault="0064333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18/10/21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C578C0" w14:textId="6C5DAABF" w:rsidR="004C6220" w:rsidRDefault="0064333D" w:rsidP="00230E92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</w:t>
            </w:r>
            <w:r w:rsidR="00230E92">
              <w:rPr>
                <w:b/>
                <w:sz w:val="24"/>
                <w:szCs w:val="24"/>
                <w:lang w:eastAsia="pt-BR"/>
              </w:rPr>
              <w:t>7</w:t>
            </w:r>
            <w:r>
              <w:rPr>
                <w:b/>
                <w:sz w:val="24"/>
                <w:szCs w:val="24"/>
                <w:lang w:eastAsia="pt-BR"/>
              </w:rPr>
              <w:t>/11/21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FD0D63" w14:textId="18E9280F" w:rsidR="00FC2902" w:rsidRPr="00FC2902" w:rsidRDefault="00FC2902" w:rsidP="00FC2902">
            <w:pPr>
              <w:jc w:val="center"/>
              <w:rPr>
                <w:b/>
              </w:rPr>
            </w:pPr>
            <w:r w:rsidRPr="00FC2902">
              <w:rPr>
                <w:b/>
              </w:rPr>
              <w:t>UNIDADE I</w:t>
            </w:r>
          </w:p>
          <w:p w14:paraId="71FC7A46" w14:textId="534E36E3" w:rsidR="00990A17" w:rsidRDefault="00990A17" w:rsidP="00990A17">
            <w:pPr>
              <w:spacing w:after="0" w:line="360" w:lineRule="auto"/>
              <w:jc w:val="center"/>
            </w:pPr>
            <w:r>
              <w:t>Introdução, origem e domesticação.</w:t>
            </w:r>
          </w:p>
          <w:p w14:paraId="7A9C7DB9" w14:textId="2D1ED03E" w:rsidR="00990A17" w:rsidRDefault="00990A17" w:rsidP="00990A17">
            <w:pPr>
              <w:spacing w:after="0" w:line="360" w:lineRule="auto"/>
              <w:jc w:val="center"/>
            </w:pPr>
            <w:r>
              <w:t>Cadeia produtiva do agronegócio cavalo.</w:t>
            </w:r>
          </w:p>
          <w:p w14:paraId="12279725" w14:textId="3CC00F37" w:rsidR="00990A17" w:rsidRDefault="00990A17" w:rsidP="00990A17">
            <w:pPr>
              <w:spacing w:after="0" w:line="360" w:lineRule="auto"/>
              <w:jc w:val="center"/>
            </w:pPr>
            <w:r>
              <w:t>Raças.</w:t>
            </w:r>
          </w:p>
          <w:p w14:paraId="2F148966" w14:textId="255C72D9" w:rsidR="00990A17" w:rsidRDefault="00990A17" w:rsidP="00990A17">
            <w:pPr>
              <w:spacing w:after="0" w:line="36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t>Pelagens, marcas, sinais e resenhas.</w:t>
            </w:r>
          </w:p>
          <w:p w14:paraId="66B6320B" w14:textId="50E2B485" w:rsidR="004C6220" w:rsidRDefault="004C6220" w:rsidP="0064333D">
            <w:pPr>
              <w:jc w:val="center"/>
              <w:rPr>
                <w:b/>
                <w:sz w:val="24"/>
                <w:szCs w:val="24"/>
                <w:lang w:eastAsia="pt-BR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09CB27" w14:textId="77777777" w:rsidR="004C6220" w:rsidRDefault="00230E92">
            <w:pPr>
              <w:spacing w:after="0" w:line="240" w:lineRule="auto"/>
              <w:jc w:val="center"/>
              <w:rPr>
                <w:szCs w:val="24"/>
                <w:lang w:eastAsia="pt-BR"/>
              </w:rPr>
            </w:pPr>
            <w:r>
              <w:rPr>
                <w:szCs w:val="24"/>
                <w:lang w:eastAsia="pt-BR"/>
              </w:rPr>
              <w:t>Aulas expositivas síncronas;</w:t>
            </w:r>
          </w:p>
          <w:p w14:paraId="76AAB718" w14:textId="716005E9" w:rsidR="00230E92" w:rsidRPr="00FC2902" w:rsidRDefault="00230E92">
            <w:pPr>
              <w:spacing w:after="0" w:line="240" w:lineRule="auto"/>
              <w:jc w:val="center"/>
              <w:rPr>
                <w:sz w:val="24"/>
                <w:szCs w:val="24"/>
                <w:lang w:eastAsia="pt-BR"/>
              </w:rPr>
            </w:pPr>
            <w:r>
              <w:rPr>
                <w:szCs w:val="24"/>
                <w:lang w:eastAsia="pt-BR"/>
              </w:rPr>
              <w:t>Aulas assíncronas.</w:t>
            </w:r>
          </w:p>
        </w:tc>
      </w:tr>
      <w:tr w:rsidR="004C6220" w14:paraId="50A330DA" w14:textId="77777777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901A9F" w14:textId="11BB7882" w:rsidR="004C6220" w:rsidRDefault="0064333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22/11/21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5A108A" w14:textId="4B2063F0" w:rsidR="004C6220" w:rsidRDefault="0064333D" w:rsidP="00230E92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</w:t>
            </w:r>
            <w:r w:rsidR="00230E92">
              <w:rPr>
                <w:b/>
                <w:sz w:val="24"/>
                <w:szCs w:val="24"/>
                <w:lang w:eastAsia="pt-BR"/>
              </w:rPr>
              <w:t>5</w:t>
            </w:r>
            <w:r>
              <w:rPr>
                <w:b/>
                <w:sz w:val="24"/>
                <w:szCs w:val="24"/>
                <w:lang w:eastAsia="pt-BR"/>
              </w:rPr>
              <w:t>/12/21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A96A2A" w14:textId="655A82FB" w:rsidR="00FC2902" w:rsidRDefault="00FC2902" w:rsidP="00FC2902">
            <w:pPr>
              <w:jc w:val="center"/>
              <w:rPr>
                <w:b/>
              </w:rPr>
            </w:pPr>
            <w:r w:rsidRPr="00FC2902">
              <w:rPr>
                <w:b/>
              </w:rPr>
              <w:t>UNIDADE I</w:t>
            </w:r>
            <w:r>
              <w:rPr>
                <w:b/>
              </w:rPr>
              <w:t>I</w:t>
            </w:r>
          </w:p>
          <w:p w14:paraId="76621631" w14:textId="066DE074" w:rsidR="00A8729F" w:rsidRDefault="00990A17" w:rsidP="00990A17">
            <w:pPr>
              <w:spacing w:after="120" w:line="240" w:lineRule="auto"/>
              <w:jc w:val="center"/>
            </w:pPr>
            <w:r>
              <w:t>Infraestrutura aplicada à equideocultura.</w:t>
            </w:r>
          </w:p>
          <w:p w14:paraId="40486CDA" w14:textId="6B0CF150" w:rsidR="00990A17" w:rsidRDefault="00990A17" w:rsidP="00990A17">
            <w:pPr>
              <w:spacing w:after="120" w:line="240" w:lineRule="auto"/>
              <w:jc w:val="center"/>
            </w:pPr>
            <w:r>
              <w:t xml:space="preserve">Comportamento e bem-estar dos equinos. </w:t>
            </w:r>
          </w:p>
          <w:p w14:paraId="6A928B63" w14:textId="11E90C14" w:rsidR="00990A17" w:rsidRPr="0064333D" w:rsidRDefault="00990A17" w:rsidP="00990A17">
            <w:pPr>
              <w:spacing w:after="120" w:line="240" w:lineRule="auto"/>
              <w:jc w:val="center"/>
            </w:pPr>
            <w:r>
              <w:t>Manejo geral e cuidados.</w:t>
            </w:r>
          </w:p>
          <w:p w14:paraId="6539629C" w14:textId="77777777" w:rsidR="004C6220" w:rsidRDefault="004C6220" w:rsidP="00A8729F">
            <w:pPr>
              <w:jc w:val="center"/>
              <w:rPr>
                <w:b/>
                <w:sz w:val="24"/>
                <w:szCs w:val="24"/>
                <w:lang w:eastAsia="pt-BR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FF83E4" w14:textId="77777777" w:rsidR="004C6220" w:rsidRDefault="00FC2902">
            <w:pPr>
              <w:spacing w:after="0" w:line="240" w:lineRule="auto"/>
              <w:jc w:val="center"/>
              <w:rPr>
                <w:szCs w:val="24"/>
                <w:lang w:eastAsia="pt-BR"/>
              </w:rPr>
            </w:pPr>
            <w:r w:rsidRPr="00FC2902">
              <w:rPr>
                <w:szCs w:val="24"/>
                <w:lang w:eastAsia="pt-BR"/>
              </w:rPr>
              <w:t>Aulas expositivas síncronas</w:t>
            </w:r>
            <w:r w:rsidR="00230E92">
              <w:rPr>
                <w:szCs w:val="24"/>
                <w:lang w:eastAsia="pt-BR"/>
              </w:rPr>
              <w:t>;</w:t>
            </w:r>
          </w:p>
          <w:p w14:paraId="6588EAC3" w14:textId="16968E06" w:rsidR="00230E92" w:rsidRDefault="00230E92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szCs w:val="24"/>
                <w:lang w:eastAsia="pt-BR"/>
              </w:rPr>
              <w:t>Aulas assíncronas.</w:t>
            </w:r>
          </w:p>
        </w:tc>
      </w:tr>
      <w:tr w:rsidR="004C6220" w14:paraId="59FC26E9" w14:textId="77777777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95F842" w14:textId="095AF349" w:rsidR="004C6220" w:rsidRDefault="0064333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10/01/22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61C661" w14:textId="4D7BEE41" w:rsidR="004C6220" w:rsidRDefault="00230E92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14</w:t>
            </w:r>
            <w:r w:rsidR="0064333D">
              <w:rPr>
                <w:b/>
                <w:sz w:val="24"/>
                <w:szCs w:val="24"/>
                <w:lang w:eastAsia="pt-BR"/>
              </w:rPr>
              <w:t>/02/22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73BD79" w14:textId="77A01E58" w:rsidR="004C6220" w:rsidRDefault="00FC2902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Unidade III</w:t>
            </w:r>
          </w:p>
          <w:p w14:paraId="54B8FAE5" w14:textId="77777777" w:rsidR="0064333D" w:rsidRDefault="0064333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</w:p>
          <w:p w14:paraId="306DC678" w14:textId="0752C586" w:rsidR="0064333D" w:rsidRDefault="00990A17" w:rsidP="00990A17">
            <w:pPr>
              <w:spacing w:after="120"/>
              <w:jc w:val="center"/>
            </w:pPr>
            <w:r>
              <w:t>Manejo nutricional.</w:t>
            </w:r>
          </w:p>
          <w:p w14:paraId="5D045F3D" w14:textId="2C8F0F82" w:rsidR="00990A17" w:rsidRPr="00FC2902" w:rsidRDefault="00990A17" w:rsidP="00990A17">
            <w:pPr>
              <w:spacing w:after="120"/>
              <w:jc w:val="center"/>
            </w:pPr>
            <w:r>
              <w:t>Manejo reprodutivo.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D6F50B" w14:textId="77777777" w:rsidR="004C6220" w:rsidRDefault="00FC2902">
            <w:pPr>
              <w:spacing w:after="0" w:line="240" w:lineRule="auto"/>
              <w:jc w:val="center"/>
              <w:rPr>
                <w:szCs w:val="24"/>
                <w:lang w:eastAsia="pt-BR"/>
              </w:rPr>
            </w:pPr>
            <w:r w:rsidRPr="00FC2902">
              <w:rPr>
                <w:szCs w:val="24"/>
                <w:lang w:eastAsia="pt-BR"/>
              </w:rPr>
              <w:t>Aulas expositivas síncronas</w:t>
            </w:r>
            <w:r>
              <w:rPr>
                <w:szCs w:val="24"/>
                <w:lang w:eastAsia="pt-BR"/>
              </w:rPr>
              <w:t>;</w:t>
            </w:r>
          </w:p>
          <w:p w14:paraId="0BC68580" w14:textId="28D34A68" w:rsidR="00FC2902" w:rsidRDefault="00FC2902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szCs w:val="24"/>
                <w:lang w:eastAsia="pt-BR"/>
              </w:rPr>
              <w:t>Aulas assíncronas</w:t>
            </w:r>
            <w:r w:rsidR="00230E92">
              <w:rPr>
                <w:szCs w:val="24"/>
                <w:lang w:eastAsia="pt-BR"/>
              </w:rPr>
              <w:t>.</w:t>
            </w:r>
          </w:p>
        </w:tc>
      </w:tr>
    </w:tbl>
    <w:p w14:paraId="0E5CAE59" w14:textId="77777777" w:rsidR="004C6220" w:rsidRDefault="004C6220">
      <w:pPr>
        <w:spacing w:after="0" w:line="240" w:lineRule="auto"/>
        <w:rPr>
          <w:rFonts w:ascii="Calibri" w:eastAsia="Calibri" w:hAnsi="Calibri" w:cs="Calibri"/>
          <w:color w:val="000000"/>
          <w:lang w:eastAsia="zh-CN" w:bidi="hi-IN"/>
        </w:rPr>
      </w:pPr>
    </w:p>
    <w:p w14:paraId="14993CAA" w14:textId="77777777" w:rsidR="004C6220" w:rsidRDefault="008316EC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AVALIAÇÕES:</w:t>
      </w:r>
    </w:p>
    <w:p w14:paraId="55B8FF4D" w14:textId="77777777" w:rsidR="004C6220" w:rsidRDefault="004C6220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tbl>
      <w:tblPr>
        <w:tblStyle w:val="Style13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16"/>
        <w:gridCol w:w="1590"/>
        <w:gridCol w:w="2133"/>
        <w:gridCol w:w="3943"/>
      </w:tblGrid>
      <w:tr w:rsidR="004C6220" w14:paraId="1BC5ECFA" w14:textId="77777777">
        <w:trPr>
          <w:trHeight w:val="485"/>
        </w:trPr>
        <w:tc>
          <w:tcPr>
            <w:tcW w:w="2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2719FF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Data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D0A21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Hora</w:t>
            </w:r>
          </w:p>
        </w:tc>
        <w:tc>
          <w:tcPr>
            <w:tcW w:w="21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A5A32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39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31193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Ferramenta de aplicação</w:t>
            </w:r>
          </w:p>
        </w:tc>
      </w:tr>
      <w:tr w:rsidR="004C6220" w14:paraId="60F4A1F1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0EB9E" w14:textId="42ACA102" w:rsidR="004C6220" w:rsidRPr="000315A9" w:rsidRDefault="00230E92" w:rsidP="00FC2902">
            <w:pPr>
              <w:spacing w:after="0"/>
              <w:rPr>
                <w:b/>
                <w:szCs w:val="24"/>
                <w:lang w:eastAsia="pt-BR"/>
              </w:rPr>
            </w:pPr>
            <w:r>
              <w:rPr>
                <w:b/>
                <w:szCs w:val="24"/>
                <w:lang w:eastAsia="pt-BR"/>
              </w:rPr>
              <w:t>17</w:t>
            </w:r>
            <w:r w:rsidR="0064333D">
              <w:rPr>
                <w:b/>
                <w:szCs w:val="24"/>
                <w:lang w:eastAsia="pt-BR"/>
              </w:rPr>
              <w:t>/11</w:t>
            </w:r>
            <w:r w:rsidR="00FC2902" w:rsidRPr="000315A9">
              <w:rPr>
                <w:b/>
                <w:szCs w:val="24"/>
                <w:lang w:eastAsia="pt-BR"/>
              </w:rPr>
              <w:t>/2021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BDA19" w14:textId="5AB37A32" w:rsidR="004C6220" w:rsidRPr="00FC2902" w:rsidRDefault="00230E92" w:rsidP="0064333D">
            <w:pPr>
              <w:spacing w:after="0"/>
              <w:jc w:val="center"/>
              <w:rPr>
                <w:sz w:val="24"/>
                <w:szCs w:val="24"/>
                <w:lang w:eastAsia="pt-BR"/>
              </w:rPr>
            </w:pPr>
            <w:r>
              <w:rPr>
                <w:sz w:val="24"/>
                <w:szCs w:val="24"/>
                <w:lang w:eastAsia="pt-BR"/>
              </w:rPr>
              <w:t>13</w:t>
            </w:r>
            <w:r w:rsidR="00FC2902" w:rsidRPr="00FC2902">
              <w:rPr>
                <w:sz w:val="24"/>
                <w:szCs w:val="24"/>
                <w:lang w:eastAsia="pt-BR"/>
              </w:rPr>
              <w:t>:00h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AD8C9" w14:textId="77777777" w:rsidR="004C6220" w:rsidRPr="00FC2902" w:rsidRDefault="008316EC" w:rsidP="00FC2902">
            <w:pPr>
              <w:spacing w:after="0"/>
              <w:jc w:val="center"/>
              <w:rPr>
                <w:sz w:val="24"/>
                <w:szCs w:val="24"/>
                <w:lang w:eastAsia="pt-BR"/>
              </w:rPr>
            </w:pPr>
            <w:r w:rsidRPr="00FC2902">
              <w:rPr>
                <w:sz w:val="24"/>
                <w:szCs w:val="24"/>
                <w:lang w:eastAsia="pt-BR"/>
              </w:rPr>
              <w:t>1ª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B597B" w14:textId="1B9BE34D" w:rsidR="004C6220" w:rsidRPr="00FC2902" w:rsidRDefault="00FC2902" w:rsidP="00FC2902">
            <w:pPr>
              <w:spacing w:after="0"/>
              <w:jc w:val="center"/>
              <w:rPr>
                <w:sz w:val="24"/>
                <w:szCs w:val="24"/>
                <w:lang w:eastAsia="pt-BR"/>
              </w:rPr>
            </w:pPr>
            <w:r w:rsidRPr="00FC2902">
              <w:rPr>
                <w:sz w:val="24"/>
                <w:szCs w:val="24"/>
                <w:lang w:eastAsia="pt-BR"/>
              </w:rPr>
              <w:t>SIGAA</w:t>
            </w:r>
          </w:p>
        </w:tc>
      </w:tr>
      <w:tr w:rsidR="004C6220" w14:paraId="0A259D8B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587B9" w14:textId="777B01DE" w:rsidR="004C6220" w:rsidRPr="000315A9" w:rsidRDefault="00230E92" w:rsidP="00FC2902">
            <w:pPr>
              <w:spacing w:after="0"/>
              <w:rPr>
                <w:b/>
                <w:szCs w:val="24"/>
                <w:lang w:eastAsia="pt-BR"/>
              </w:rPr>
            </w:pPr>
            <w:r>
              <w:rPr>
                <w:b/>
                <w:szCs w:val="24"/>
                <w:lang w:eastAsia="pt-BR"/>
              </w:rPr>
              <w:t>15</w:t>
            </w:r>
            <w:r w:rsidR="0064333D">
              <w:rPr>
                <w:b/>
                <w:szCs w:val="24"/>
                <w:lang w:eastAsia="pt-BR"/>
              </w:rPr>
              <w:t>/12</w:t>
            </w:r>
            <w:r w:rsidR="00FC2902" w:rsidRPr="000315A9">
              <w:rPr>
                <w:b/>
                <w:szCs w:val="24"/>
                <w:lang w:eastAsia="pt-BR"/>
              </w:rPr>
              <w:t>/2021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490A3" w14:textId="04142BC3" w:rsidR="004C6220" w:rsidRPr="00FC2902" w:rsidRDefault="00230E92" w:rsidP="0064333D">
            <w:pPr>
              <w:spacing w:after="0"/>
              <w:jc w:val="center"/>
              <w:rPr>
                <w:sz w:val="24"/>
                <w:szCs w:val="24"/>
                <w:lang w:eastAsia="pt-BR"/>
              </w:rPr>
            </w:pPr>
            <w:r>
              <w:rPr>
                <w:sz w:val="24"/>
                <w:szCs w:val="24"/>
                <w:lang w:eastAsia="pt-BR"/>
              </w:rPr>
              <w:t>13</w:t>
            </w:r>
            <w:r w:rsidR="00FC2902" w:rsidRPr="00FC2902">
              <w:rPr>
                <w:sz w:val="24"/>
                <w:szCs w:val="24"/>
                <w:lang w:eastAsia="pt-BR"/>
              </w:rPr>
              <w:t>:00h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0D7B2E" w14:textId="77777777" w:rsidR="004C6220" w:rsidRPr="00FC2902" w:rsidRDefault="008316EC" w:rsidP="00FC2902">
            <w:pPr>
              <w:spacing w:after="0"/>
              <w:jc w:val="center"/>
              <w:rPr>
                <w:sz w:val="24"/>
                <w:szCs w:val="24"/>
                <w:lang w:eastAsia="pt-BR"/>
              </w:rPr>
            </w:pPr>
            <w:r w:rsidRPr="00FC2902">
              <w:rPr>
                <w:sz w:val="24"/>
                <w:szCs w:val="24"/>
                <w:lang w:eastAsia="pt-BR"/>
              </w:rPr>
              <w:t>2ª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3B75DE" w14:textId="466BD318" w:rsidR="004C6220" w:rsidRPr="00FC2902" w:rsidRDefault="00FC2902" w:rsidP="00FC2902">
            <w:pPr>
              <w:spacing w:after="0"/>
              <w:jc w:val="center"/>
              <w:rPr>
                <w:sz w:val="24"/>
                <w:szCs w:val="24"/>
                <w:lang w:eastAsia="pt-BR"/>
              </w:rPr>
            </w:pPr>
            <w:r w:rsidRPr="00FC2902">
              <w:rPr>
                <w:sz w:val="24"/>
                <w:szCs w:val="24"/>
                <w:lang w:eastAsia="pt-BR"/>
              </w:rPr>
              <w:t>SIGAA</w:t>
            </w:r>
          </w:p>
        </w:tc>
      </w:tr>
      <w:tr w:rsidR="004C6220" w14:paraId="2CE39C29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199371" w14:textId="01C74CA3" w:rsidR="004C6220" w:rsidRPr="000315A9" w:rsidRDefault="00230E92" w:rsidP="00FC2902">
            <w:pPr>
              <w:spacing w:after="0"/>
              <w:rPr>
                <w:b/>
                <w:szCs w:val="24"/>
                <w:lang w:eastAsia="pt-BR"/>
              </w:rPr>
            </w:pPr>
            <w:r>
              <w:rPr>
                <w:b/>
                <w:szCs w:val="24"/>
                <w:lang w:eastAsia="pt-BR"/>
              </w:rPr>
              <w:t>14</w:t>
            </w:r>
            <w:r w:rsidR="0064333D">
              <w:rPr>
                <w:b/>
                <w:szCs w:val="24"/>
                <w:lang w:eastAsia="pt-BR"/>
              </w:rPr>
              <w:t>/02/2022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A4DDC" w14:textId="14BA590E" w:rsidR="004C6220" w:rsidRPr="00FC2902" w:rsidRDefault="00230E92" w:rsidP="0064333D">
            <w:pPr>
              <w:spacing w:after="0"/>
              <w:jc w:val="center"/>
              <w:rPr>
                <w:sz w:val="24"/>
                <w:szCs w:val="24"/>
                <w:lang w:eastAsia="pt-BR"/>
              </w:rPr>
            </w:pPr>
            <w:r>
              <w:rPr>
                <w:sz w:val="24"/>
                <w:szCs w:val="24"/>
                <w:lang w:eastAsia="pt-BR"/>
              </w:rPr>
              <w:t>13</w:t>
            </w:r>
            <w:r w:rsidR="00FC2902" w:rsidRPr="00FC2902">
              <w:rPr>
                <w:sz w:val="24"/>
                <w:szCs w:val="24"/>
                <w:lang w:eastAsia="pt-BR"/>
              </w:rPr>
              <w:t>:00h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C9DBC4" w14:textId="77777777" w:rsidR="004C6220" w:rsidRPr="00FC2902" w:rsidRDefault="008316EC" w:rsidP="00FC2902">
            <w:pPr>
              <w:spacing w:after="0"/>
              <w:jc w:val="center"/>
              <w:rPr>
                <w:sz w:val="24"/>
                <w:szCs w:val="24"/>
                <w:lang w:eastAsia="pt-BR"/>
              </w:rPr>
            </w:pPr>
            <w:r w:rsidRPr="00FC2902">
              <w:rPr>
                <w:sz w:val="24"/>
                <w:szCs w:val="24"/>
                <w:lang w:eastAsia="pt-BR"/>
              </w:rPr>
              <w:t>3ª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00EF28" w14:textId="318E1C8E" w:rsidR="004C6220" w:rsidRPr="00FC2902" w:rsidRDefault="00FC2902" w:rsidP="00FC2902">
            <w:pPr>
              <w:spacing w:after="0"/>
              <w:jc w:val="center"/>
              <w:rPr>
                <w:sz w:val="24"/>
                <w:szCs w:val="24"/>
                <w:lang w:eastAsia="pt-BR"/>
              </w:rPr>
            </w:pPr>
            <w:r w:rsidRPr="00FC2902">
              <w:rPr>
                <w:sz w:val="24"/>
                <w:szCs w:val="24"/>
                <w:lang w:eastAsia="pt-BR"/>
              </w:rPr>
              <w:t>SIGAA</w:t>
            </w:r>
          </w:p>
        </w:tc>
      </w:tr>
      <w:tr w:rsidR="004C6220" w14:paraId="4E7931D1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EAA770" w14:textId="1C29BEA0" w:rsidR="004C6220" w:rsidRPr="000315A9" w:rsidRDefault="0064333D" w:rsidP="00FC2902">
            <w:pPr>
              <w:spacing w:after="0"/>
              <w:rPr>
                <w:b/>
                <w:szCs w:val="24"/>
                <w:lang w:eastAsia="pt-BR"/>
              </w:rPr>
            </w:pPr>
            <w:r>
              <w:rPr>
                <w:b/>
                <w:szCs w:val="24"/>
                <w:lang w:eastAsia="pt-BR"/>
              </w:rPr>
              <w:lastRenderedPageBreak/>
              <w:t>16/02/2022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2645A8" w14:textId="6E837467" w:rsidR="004C6220" w:rsidRPr="00FC2902" w:rsidRDefault="00230E92" w:rsidP="0064333D">
            <w:pPr>
              <w:spacing w:after="0"/>
              <w:jc w:val="center"/>
              <w:rPr>
                <w:sz w:val="24"/>
                <w:szCs w:val="24"/>
                <w:lang w:eastAsia="pt-BR"/>
              </w:rPr>
            </w:pPr>
            <w:r>
              <w:rPr>
                <w:sz w:val="24"/>
                <w:szCs w:val="24"/>
                <w:lang w:eastAsia="pt-BR"/>
              </w:rPr>
              <w:t>13</w:t>
            </w:r>
            <w:r w:rsidR="00FC2902" w:rsidRPr="00FC2902">
              <w:rPr>
                <w:sz w:val="24"/>
                <w:szCs w:val="24"/>
                <w:lang w:eastAsia="pt-BR"/>
              </w:rPr>
              <w:t>:00h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B334C" w14:textId="77777777" w:rsidR="004C6220" w:rsidRPr="00FC2902" w:rsidRDefault="008316EC" w:rsidP="00FC2902">
            <w:pPr>
              <w:spacing w:after="0"/>
              <w:jc w:val="center"/>
              <w:rPr>
                <w:sz w:val="24"/>
                <w:szCs w:val="24"/>
                <w:lang w:eastAsia="pt-BR"/>
              </w:rPr>
            </w:pPr>
            <w:r w:rsidRPr="00FC2902">
              <w:rPr>
                <w:sz w:val="24"/>
                <w:szCs w:val="24"/>
                <w:lang w:eastAsia="pt-BR"/>
              </w:rPr>
              <w:t>Reposição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FBA86D" w14:textId="33EA4F73" w:rsidR="004C6220" w:rsidRPr="00FC2902" w:rsidRDefault="00FC2902" w:rsidP="00FC2902">
            <w:pPr>
              <w:spacing w:after="0"/>
              <w:jc w:val="center"/>
              <w:rPr>
                <w:sz w:val="24"/>
                <w:szCs w:val="24"/>
                <w:lang w:eastAsia="pt-BR"/>
              </w:rPr>
            </w:pPr>
            <w:r w:rsidRPr="00FC2902">
              <w:rPr>
                <w:sz w:val="24"/>
                <w:szCs w:val="24"/>
                <w:lang w:eastAsia="pt-BR"/>
              </w:rPr>
              <w:t>SIGAA</w:t>
            </w:r>
          </w:p>
        </w:tc>
      </w:tr>
    </w:tbl>
    <w:p w14:paraId="1A78FF10" w14:textId="77777777" w:rsidR="004C6220" w:rsidRDefault="004C6220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2EDDBE03" w14:textId="77777777" w:rsidR="004C6220" w:rsidRDefault="008316EC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REFERÊNCIAS BÁSICAS:</w:t>
      </w:r>
    </w:p>
    <w:p w14:paraId="0BCF5195" w14:textId="77777777" w:rsidR="004C6220" w:rsidRDefault="004C6220">
      <w:pPr>
        <w:spacing w:after="0" w:line="240" w:lineRule="auto"/>
        <w:ind w:hanging="426"/>
        <w:rPr>
          <w:rFonts w:ascii="Calibri" w:eastAsia="Calibri" w:hAnsi="Calibri" w:cs="Calibri"/>
          <w:color w:val="000000"/>
          <w:lang w:eastAsia="zh-CN" w:bidi="hi-IN"/>
        </w:rPr>
      </w:pPr>
    </w:p>
    <w:tbl>
      <w:tblPr>
        <w:tblStyle w:val="Style14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82"/>
      </w:tblGrid>
      <w:tr w:rsidR="004C6220" w14:paraId="7074EDB5" w14:textId="77777777">
        <w:trPr>
          <w:trHeight w:val="500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98876" w14:textId="77777777" w:rsidR="004C6220" w:rsidRDefault="008316E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</w:tr>
      <w:tr w:rsidR="004C6220" w14:paraId="5C65A082" w14:textId="77777777">
        <w:trPr>
          <w:trHeight w:val="560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AD5251" w14:textId="71136B4C" w:rsidR="008C0D94" w:rsidRPr="008C0D94" w:rsidRDefault="008C0D94" w:rsidP="008C0D94">
            <w:pPr>
              <w:jc w:val="both"/>
            </w:pPr>
            <w:r w:rsidRPr="008C0D94">
              <w:rPr>
                <w:shd w:val="clear" w:color="auto" w:fill="FFFFFF"/>
              </w:rPr>
              <w:t>Silva, A.</w:t>
            </w:r>
            <w:r w:rsidRPr="008C0D94">
              <w:rPr>
                <w:rStyle w:val="autorias"/>
                <w:shd w:val="clear" w:color="auto" w:fill="FFFFFF"/>
              </w:rPr>
              <w:t>; </w:t>
            </w:r>
            <w:hyperlink r:id="rId10" w:history="1">
              <w:r w:rsidRPr="008C0D94">
                <w:rPr>
                  <w:rStyle w:val="Hyperlink"/>
                  <w:color w:val="auto"/>
                  <w:u w:val="none"/>
                  <w:shd w:val="clear" w:color="auto" w:fill="FFFFFF"/>
                </w:rPr>
                <w:t>Silva, M.;</w:t>
              </w:r>
            </w:hyperlink>
            <w:r w:rsidRPr="008C0D94">
              <w:rPr>
                <w:rStyle w:val="autorias"/>
                <w:shd w:val="clear" w:color="auto" w:fill="FFFFFF"/>
              </w:rPr>
              <w:t> </w:t>
            </w:r>
            <w:r w:rsidRPr="008C0D94">
              <w:rPr>
                <w:rStyle w:val="popover-publicacao-nome-autor-44404"/>
              </w:rPr>
              <w:t>Esteves, S.N.</w:t>
            </w:r>
            <w:r w:rsidRPr="008C0D94">
              <w:t xml:space="preserve"> Criação de equinos. Manejo reprodutivo e da alimentação. Embrapa Pecuária Sudeste, 1998. (Versão e-book). </w:t>
            </w:r>
          </w:p>
          <w:p w14:paraId="4AC404AB" w14:textId="77777777" w:rsidR="008C0D94" w:rsidRPr="008C0D94" w:rsidRDefault="008C0D94" w:rsidP="008C0D94">
            <w:pPr>
              <w:jc w:val="both"/>
            </w:pPr>
            <w:r w:rsidRPr="008C0D94">
              <w:t xml:space="preserve">Equideocultura: Manejo e Alimentação. Coleção </w:t>
            </w:r>
            <w:proofErr w:type="spellStart"/>
            <w:r w:rsidRPr="008C0D94">
              <w:t>Senar</w:t>
            </w:r>
            <w:proofErr w:type="spellEnd"/>
            <w:r w:rsidRPr="008C0D94">
              <w:t xml:space="preserve"> 185, 124p., 2018. (Versão e-book).</w:t>
            </w:r>
          </w:p>
          <w:p w14:paraId="17D9C710" w14:textId="77777777" w:rsidR="008C0D94" w:rsidRPr="008C0D94" w:rsidRDefault="008C0D94" w:rsidP="008C0D94">
            <w:pPr>
              <w:jc w:val="both"/>
            </w:pPr>
            <w:r w:rsidRPr="008C0D94">
              <w:t xml:space="preserve">Brasil. Ministério da Agricultura, Pecuária e Abastecimento. Manual de boas práticas de manejo em equideocultura / Ministério da Agricultura, Pecuária e Abastecimento. Secretaria de Mobilidade Social, do Produtor Rural e Cooperativismo. – </w:t>
            </w:r>
            <w:proofErr w:type="gramStart"/>
            <w:r w:rsidRPr="008C0D94">
              <w:t>Brasília :</w:t>
            </w:r>
            <w:proofErr w:type="gramEnd"/>
            <w:r w:rsidRPr="008C0D94">
              <w:t xml:space="preserve"> MAPA/ACE/CGCS, 2017. 50 p. (Versão e-book).</w:t>
            </w:r>
          </w:p>
          <w:p w14:paraId="50D02699" w14:textId="5F008EE3" w:rsidR="004C6220" w:rsidRPr="008C0D94" w:rsidRDefault="008C0D94" w:rsidP="008C0D94">
            <w:pPr>
              <w:shd w:val="clear" w:color="auto" w:fill="FFFFFF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proofErr w:type="gramStart"/>
            <w:r w:rsidRPr="008C0D94">
              <w:rPr>
                <w:color w:val="000000"/>
              </w:rPr>
              <w:t>Cintra ,</w:t>
            </w:r>
            <w:proofErr w:type="gramEnd"/>
            <w:r w:rsidRPr="008C0D94">
              <w:rPr>
                <w:color w:val="000000"/>
              </w:rPr>
              <w:t xml:space="preserve"> André G. Alimentação equina: nutrição, saúde e bem estar. André G. Cintra. 1. Ed. Rio de Janeiro: Roca, 2016. 354 p. il. 24cm. (Versão e-book. Disponível em: </w:t>
            </w:r>
            <w:hyperlink r:id="rId11" w:history="1">
              <w:r w:rsidRPr="008C0D94">
                <w:rPr>
                  <w:rStyle w:val="Hyperlink"/>
                </w:rPr>
                <w:t>https://www.passeidireto.com/arquivo/60246886/livro-alimentacao-equina-andre-cintra</w:t>
              </w:r>
            </w:hyperlink>
            <w:r w:rsidRPr="008C0D94">
              <w:rPr>
                <w:color w:val="000000"/>
              </w:rPr>
              <w:t>)</w:t>
            </w:r>
            <w:r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</w:t>
            </w:r>
          </w:p>
        </w:tc>
      </w:tr>
    </w:tbl>
    <w:p w14:paraId="57A94824" w14:textId="77777777" w:rsidR="004C6220" w:rsidRDefault="004C6220">
      <w:pPr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144176A8" w14:textId="77777777" w:rsidR="004C6220" w:rsidRDefault="008316EC">
      <w:pPr>
        <w:ind w:hanging="426"/>
        <w:rPr>
          <w:rFonts w:ascii="Arial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REFERÊNCIAS COMPLEMENTARES:</w:t>
      </w:r>
    </w:p>
    <w:tbl>
      <w:tblPr>
        <w:tblStyle w:val="Style15"/>
        <w:tblW w:w="9640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4C6220" w14:paraId="5C41B76C" w14:textId="77777777">
        <w:trPr>
          <w:trHeight w:val="500"/>
        </w:trPr>
        <w:tc>
          <w:tcPr>
            <w:tcW w:w="9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1BBE3" w14:textId="77777777" w:rsidR="004C6220" w:rsidRDefault="008316E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</w:tr>
      <w:tr w:rsidR="004C6220" w14:paraId="44F28D0B" w14:textId="77777777">
        <w:trPr>
          <w:trHeight w:val="560"/>
        </w:trPr>
        <w:tc>
          <w:tcPr>
            <w:tcW w:w="9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26A0C5" w14:textId="034ADA13" w:rsidR="004C6220" w:rsidRPr="000315A9" w:rsidRDefault="004C6220" w:rsidP="000315A9">
            <w:pPr>
              <w:spacing w:after="120"/>
              <w:jc w:val="both"/>
              <w:rPr>
                <w:rFonts w:ascii="Calibri" w:hAnsi="Calibri" w:cs="Calibri"/>
                <w:sz w:val="20"/>
                <w:szCs w:val="17"/>
              </w:rPr>
            </w:pPr>
          </w:p>
        </w:tc>
      </w:tr>
    </w:tbl>
    <w:p w14:paraId="2819B2EB" w14:textId="77777777" w:rsidR="004C6220" w:rsidRDefault="004C6220"/>
    <w:p w14:paraId="7CF1A5A1" w14:textId="77777777" w:rsidR="004C6220" w:rsidRDefault="004C6220"/>
    <w:p w14:paraId="5D6BFD89" w14:textId="77777777" w:rsidR="004C6220" w:rsidRDefault="004C6220"/>
    <w:p w14:paraId="12EA47EA" w14:textId="77777777" w:rsidR="004C6220" w:rsidRDefault="004C6220"/>
    <w:p w14:paraId="40D59900" w14:textId="77777777" w:rsidR="004C6220" w:rsidRDefault="004C6220"/>
    <w:p w14:paraId="5D5B694B" w14:textId="77777777" w:rsidR="004C6220" w:rsidRDefault="004C6220"/>
    <w:p w14:paraId="16E3495A" w14:textId="77777777" w:rsidR="004C6220" w:rsidRDefault="004C6220"/>
    <w:p w14:paraId="2881B2C6" w14:textId="77777777" w:rsidR="004C6220" w:rsidRDefault="004C6220"/>
    <w:p w14:paraId="12B42ECC" w14:textId="77777777" w:rsidR="004C6220" w:rsidRDefault="004C6220"/>
    <w:sectPr w:rsidR="004C6220">
      <w:headerReference w:type="default" r:id="rId12"/>
      <w:footerReference w:type="default" r:id="rId13"/>
      <w:pgSz w:w="11906" w:h="16838"/>
      <w:pgMar w:top="709" w:right="1134" w:bottom="1276" w:left="1701" w:header="1701" w:footer="1134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0266BE" w14:textId="77777777" w:rsidR="005C0B2C" w:rsidRDefault="005C0B2C">
      <w:pPr>
        <w:spacing w:line="240" w:lineRule="auto"/>
      </w:pPr>
      <w:r>
        <w:separator/>
      </w:r>
    </w:p>
  </w:endnote>
  <w:endnote w:type="continuationSeparator" w:id="0">
    <w:p w14:paraId="70146C68" w14:textId="77777777" w:rsidR="005C0B2C" w:rsidRDefault="005C0B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D9C1" w14:textId="77777777" w:rsidR="004C6220" w:rsidRDefault="004C6220">
    <w:pPr>
      <w:pStyle w:val="Rodap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7D5B0E" w14:textId="77777777" w:rsidR="005C0B2C" w:rsidRDefault="005C0B2C">
      <w:pPr>
        <w:spacing w:after="0" w:line="240" w:lineRule="auto"/>
      </w:pPr>
      <w:r>
        <w:separator/>
      </w:r>
    </w:p>
  </w:footnote>
  <w:footnote w:type="continuationSeparator" w:id="0">
    <w:p w14:paraId="4BC9B6E8" w14:textId="77777777" w:rsidR="005C0B2C" w:rsidRDefault="005C0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E4155E" w14:textId="77777777" w:rsidR="004C6220" w:rsidRDefault="004C6220">
    <w:pPr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0F42ED"/>
    <w:multiLevelType w:val="hybridMultilevel"/>
    <w:tmpl w:val="62A6E946"/>
    <w:lvl w:ilvl="0" w:tplc="0416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3" w:hanging="360"/>
      </w:pPr>
    </w:lvl>
    <w:lvl w:ilvl="2" w:tplc="0416001B" w:tentative="1">
      <w:start w:val="1"/>
      <w:numFmt w:val="lowerRoman"/>
      <w:lvlText w:val="%3."/>
      <w:lvlJc w:val="right"/>
      <w:pPr>
        <w:ind w:left="2083" w:hanging="180"/>
      </w:pPr>
    </w:lvl>
    <w:lvl w:ilvl="3" w:tplc="0416000F" w:tentative="1">
      <w:start w:val="1"/>
      <w:numFmt w:val="decimal"/>
      <w:lvlText w:val="%4."/>
      <w:lvlJc w:val="left"/>
      <w:pPr>
        <w:ind w:left="2803" w:hanging="360"/>
      </w:pPr>
    </w:lvl>
    <w:lvl w:ilvl="4" w:tplc="04160019" w:tentative="1">
      <w:start w:val="1"/>
      <w:numFmt w:val="lowerLetter"/>
      <w:lvlText w:val="%5."/>
      <w:lvlJc w:val="left"/>
      <w:pPr>
        <w:ind w:left="3523" w:hanging="360"/>
      </w:pPr>
    </w:lvl>
    <w:lvl w:ilvl="5" w:tplc="0416001B" w:tentative="1">
      <w:start w:val="1"/>
      <w:numFmt w:val="lowerRoman"/>
      <w:lvlText w:val="%6."/>
      <w:lvlJc w:val="right"/>
      <w:pPr>
        <w:ind w:left="4243" w:hanging="180"/>
      </w:pPr>
    </w:lvl>
    <w:lvl w:ilvl="6" w:tplc="0416000F" w:tentative="1">
      <w:start w:val="1"/>
      <w:numFmt w:val="decimal"/>
      <w:lvlText w:val="%7."/>
      <w:lvlJc w:val="left"/>
      <w:pPr>
        <w:ind w:left="4963" w:hanging="360"/>
      </w:pPr>
    </w:lvl>
    <w:lvl w:ilvl="7" w:tplc="04160019" w:tentative="1">
      <w:start w:val="1"/>
      <w:numFmt w:val="lowerLetter"/>
      <w:lvlText w:val="%8."/>
      <w:lvlJc w:val="left"/>
      <w:pPr>
        <w:ind w:left="5683" w:hanging="360"/>
      </w:pPr>
    </w:lvl>
    <w:lvl w:ilvl="8" w:tplc="0416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589"/>
    <w:rsid w:val="00030998"/>
    <w:rsid w:val="000315A9"/>
    <w:rsid w:val="00052E8F"/>
    <w:rsid w:val="000754E6"/>
    <w:rsid w:val="000B4B23"/>
    <w:rsid w:val="000D1C84"/>
    <w:rsid w:val="00151140"/>
    <w:rsid w:val="001522C7"/>
    <w:rsid w:val="00157F2A"/>
    <w:rsid w:val="00166CA6"/>
    <w:rsid w:val="0019050F"/>
    <w:rsid w:val="001C15ED"/>
    <w:rsid w:val="001C5AB5"/>
    <w:rsid w:val="001C77CF"/>
    <w:rsid w:val="001E69C8"/>
    <w:rsid w:val="002010CF"/>
    <w:rsid w:val="00230DB4"/>
    <w:rsid w:val="00230E92"/>
    <w:rsid w:val="0023444B"/>
    <w:rsid w:val="00234584"/>
    <w:rsid w:val="00246AC9"/>
    <w:rsid w:val="00250526"/>
    <w:rsid w:val="0027755A"/>
    <w:rsid w:val="002F34D1"/>
    <w:rsid w:val="002F5798"/>
    <w:rsid w:val="003349F0"/>
    <w:rsid w:val="00350589"/>
    <w:rsid w:val="003514B1"/>
    <w:rsid w:val="00362E42"/>
    <w:rsid w:val="00381992"/>
    <w:rsid w:val="00393185"/>
    <w:rsid w:val="0041222B"/>
    <w:rsid w:val="00413DA0"/>
    <w:rsid w:val="00420711"/>
    <w:rsid w:val="00424F3B"/>
    <w:rsid w:val="004504A0"/>
    <w:rsid w:val="00470446"/>
    <w:rsid w:val="00485FE0"/>
    <w:rsid w:val="00495D27"/>
    <w:rsid w:val="004C6220"/>
    <w:rsid w:val="004D7B59"/>
    <w:rsid w:val="004E146A"/>
    <w:rsid w:val="00506767"/>
    <w:rsid w:val="00510AD9"/>
    <w:rsid w:val="00514A1C"/>
    <w:rsid w:val="00535168"/>
    <w:rsid w:val="00537C03"/>
    <w:rsid w:val="005448F3"/>
    <w:rsid w:val="0059703C"/>
    <w:rsid w:val="005A56F8"/>
    <w:rsid w:val="005B3AE7"/>
    <w:rsid w:val="005C0B2C"/>
    <w:rsid w:val="005C72F0"/>
    <w:rsid w:val="005C79DA"/>
    <w:rsid w:val="00613FD5"/>
    <w:rsid w:val="00626495"/>
    <w:rsid w:val="00633C21"/>
    <w:rsid w:val="00640868"/>
    <w:rsid w:val="0064238E"/>
    <w:rsid w:val="0064333D"/>
    <w:rsid w:val="006562E8"/>
    <w:rsid w:val="006A5EFA"/>
    <w:rsid w:val="006B06D8"/>
    <w:rsid w:val="006E135C"/>
    <w:rsid w:val="006E2AF2"/>
    <w:rsid w:val="006E49D4"/>
    <w:rsid w:val="00711998"/>
    <w:rsid w:val="0071424C"/>
    <w:rsid w:val="007432FB"/>
    <w:rsid w:val="007443A0"/>
    <w:rsid w:val="00751762"/>
    <w:rsid w:val="00767C1D"/>
    <w:rsid w:val="00770D2B"/>
    <w:rsid w:val="00777A4D"/>
    <w:rsid w:val="007C1D93"/>
    <w:rsid w:val="007C3F30"/>
    <w:rsid w:val="007C61C8"/>
    <w:rsid w:val="007D4204"/>
    <w:rsid w:val="0081356C"/>
    <w:rsid w:val="00815478"/>
    <w:rsid w:val="00821C14"/>
    <w:rsid w:val="00826F35"/>
    <w:rsid w:val="00830A2E"/>
    <w:rsid w:val="008316EC"/>
    <w:rsid w:val="00837E05"/>
    <w:rsid w:val="0084128B"/>
    <w:rsid w:val="0084528E"/>
    <w:rsid w:val="00846479"/>
    <w:rsid w:val="00862627"/>
    <w:rsid w:val="00862D1E"/>
    <w:rsid w:val="00890B72"/>
    <w:rsid w:val="008A5AE2"/>
    <w:rsid w:val="008B255C"/>
    <w:rsid w:val="008C0D94"/>
    <w:rsid w:val="008D3553"/>
    <w:rsid w:val="008E4B70"/>
    <w:rsid w:val="008F40F5"/>
    <w:rsid w:val="009042C7"/>
    <w:rsid w:val="00914121"/>
    <w:rsid w:val="00916B8C"/>
    <w:rsid w:val="00931FDD"/>
    <w:rsid w:val="00943EB5"/>
    <w:rsid w:val="00950E33"/>
    <w:rsid w:val="009531FF"/>
    <w:rsid w:val="00990A17"/>
    <w:rsid w:val="009B65B9"/>
    <w:rsid w:val="009B67E5"/>
    <w:rsid w:val="009D26D9"/>
    <w:rsid w:val="00A5137B"/>
    <w:rsid w:val="00A57E0F"/>
    <w:rsid w:val="00A73F1C"/>
    <w:rsid w:val="00A76339"/>
    <w:rsid w:val="00A83C01"/>
    <w:rsid w:val="00A8729F"/>
    <w:rsid w:val="00A903BD"/>
    <w:rsid w:val="00AA31A3"/>
    <w:rsid w:val="00AB4E70"/>
    <w:rsid w:val="00AE1385"/>
    <w:rsid w:val="00AF0FA9"/>
    <w:rsid w:val="00AF2B74"/>
    <w:rsid w:val="00B16496"/>
    <w:rsid w:val="00B21D18"/>
    <w:rsid w:val="00B222E5"/>
    <w:rsid w:val="00B27932"/>
    <w:rsid w:val="00B27E99"/>
    <w:rsid w:val="00B530EE"/>
    <w:rsid w:val="00BA37CF"/>
    <w:rsid w:val="00BF71C2"/>
    <w:rsid w:val="00BF794B"/>
    <w:rsid w:val="00C11628"/>
    <w:rsid w:val="00C20C9B"/>
    <w:rsid w:val="00C2417C"/>
    <w:rsid w:val="00C34EF4"/>
    <w:rsid w:val="00CD3024"/>
    <w:rsid w:val="00D21337"/>
    <w:rsid w:val="00D2716A"/>
    <w:rsid w:val="00D31B8A"/>
    <w:rsid w:val="00D35368"/>
    <w:rsid w:val="00D533E1"/>
    <w:rsid w:val="00D60F3E"/>
    <w:rsid w:val="00D92101"/>
    <w:rsid w:val="00DB09A4"/>
    <w:rsid w:val="00DD336A"/>
    <w:rsid w:val="00DE6B9A"/>
    <w:rsid w:val="00E00EDD"/>
    <w:rsid w:val="00E25884"/>
    <w:rsid w:val="00E31978"/>
    <w:rsid w:val="00E37F64"/>
    <w:rsid w:val="00E637F1"/>
    <w:rsid w:val="00E81770"/>
    <w:rsid w:val="00EA25DE"/>
    <w:rsid w:val="00EE3264"/>
    <w:rsid w:val="00EF6469"/>
    <w:rsid w:val="00F35C11"/>
    <w:rsid w:val="00F364C0"/>
    <w:rsid w:val="00F46DC4"/>
    <w:rsid w:val="00F51442"/>
    <w:rsid w:val="00F5722C"/>
    <w:rsid w:val="00F73A0F"/>
    <w:rsid w:val="00F73BF0"/>
    <w:rsid w:val="00F84BE8"/>
    <w:rsid w:val="00FA5663"/>
    <w:rsid w:val="00FA65C0"/>
    <w:rsid w:val="00FC2902"/>
    <w:rsid w:val="00FD49C1"/>
    <w:rsid w:val="00FE25C2"/>
    <w:rsid w:val="00FE69E8"/>
    <w:rsid w:val="00FE6A3E"/>
    <w:rsid w:val="18D9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32B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spacing w:after="0" w:line="240" w:lineRule="auto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Pr>
      <w:rFonts w:ascii="Calibri" w:eastAsia="Calibri" w:hAnsi="Calibri" w:cs="Calibri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AcrnimoHTML">
    <w:name w:val="HTML Acronym"/>
    <w:basedOn w:val="Fontepargpadro"/>
    <w:uiPriority w:val="99"/>
    <w:semiHidden/>
    <w:unhideWhenUsed/>
    <w:rsid w:val="00510AD9"/>
  </w:style>
  <w:style w:type="character" w:customStyle="1" w:styleId="autorias">
    <w:name w:val="autorias"/>
    <w:basedOn w:val="Fontepargpadro"/>
    <w:rsid w:val="008C0D94"/>
  </w:style>
  <w:style w:type="character" w:customStyle="1" w:styleId="popover-publicacao-nome-autor-44404">
    <w:name w:val="popover-publicacao-nome-autor-44404"/>
    <w:basedOn w:val="Fontepargpadro"/>
    <w:rsid w:val="008C0D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spacing w:after="0" w:line="240" w:lineRule="auto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Pr>
      <w:rFonts w:ascii="Calibri" w:eastAsia="Calibri" w:hAnsi="Calibri" w:cs="Calibri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AcrnimoHTML">
    <w:name w:val="HTML Acronym"/>
    <w:basedOn w:val="Fontepargpadro"/>
    <w:uiPriority w:val="99"/>
    <w:semiHidden/>
    <w:unhideWhenUsed/>
    <w:rsid w:val="00510AD9"/>
  </w:style>
  <w:style w:type="character" w:customStyle="1" w:styleId="autorias">
    <w:name w:val="autorias"/>
    <w:basedOn w:val="Fontepargpadro"/>
    <w:rsid w:val="008C0D94"/>
  </w:style>
  <w:style w:type="character" w:customStyle="1" w:styleId="popover-publicacao-nome-autor-44404">
    <w:name w:val="popover-publicacao-nome-autor-44404"/>
    <w:basedOn w:val="Fontepargpadro"/>
    <w:rsid w:val="008C0D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passeidireto.com/arquivo/60246886/livro-alimentacao-equina-andre-cintra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embrapa.br/busca-de-publicacoes/-/publicacao/list/autoria/nome/maria-marina-manuela-r-r-v-u-silva?p_auth=gzmuEUf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632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Francisco</dc:creator>
  <cp:lastModifiedBy>Coord de Zootecnia</cp:lastModifiedBy>
  <cp:revision>2</cp:revision>
  <cp:lastPrinted>2021-04-23T18:16:00Z</cp:lastPrinted>
  <dcterms:created xsi:type="dcterms:W3CDTF">2021-09-20T13:01:00Z</dcterms:created>
  <dcterms:modified xsi:type="dcterms:W3CDTF">2021-09-20T13:01:00Z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1046-11.2.0.10101</vt:lpwstr>
  </property>
</Properties>
</file>